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786" w:rsidRDefault="00635984">
      <w:pPr>
        <w:pStyle w:val="Ttulo3"/>
        <w:spacing w:before="0" w:line="276" w:lineRule="auto"/>
        <w:jc w:val="center"/>
        <w:rPr>
          <w:color w:val="C9211E"/>
        </w:rPr>
      </w:pPr>
      <w:bookmarkStart w:id="0" w:name="_Toc508108348"/>
      <w:r>
        <w:rPr>
          <w:rFonts w:ascii="Arial Narrow" w:hAnsi="Arial Narrow"/>
          <w:b/>
          <w:i w:val="0"/>
          <w:color w:val="C9211E"/>
          <w:sz w:val="32"/>
          <w:szCs w:val="32"/>
        </w:rPr>
        <w:t>[</w:t>
      </w:r>
      <w:r w:rsidR="00CC4F5A">
        <w:rPr>
          <w:rFonts w:ascii="Arial Narrow" w:hAnsi="Arial Narrow"/>
          <w:b/>
          <w:i w:val="0"/>
          <w:color w:val="C9211E"/>
          <w:sz w:val="32"/>
          <w:szCs w:val="32"/>
        </w:rPr>
        <w:t>Modelos de procuração</w:t>
      </w:r>
      <w:bookmarkEnd w:id="0"/>
      <w:r>
        <w:rPr>
          <w:rFonts w:ascii="Arial Narrow" w:hAnsi="Arial Narrow"/>
          <w:b/>
          <w:i w:val="0"/>
          <w:color w:val="C9211E"/>
          <w:sz w:val="32"/>
          <w:szCs w:val="32"/>
        </w:rPr>
        <w:t xml:space="preserve"> - Usucapião</w:t>
      </w:r>
      <w:bookmarkStart w:id="1" w:name="_GoBack"/>
      <w:bookmarkEnd w:id="1"/>
      <w:r>
        <w:rPr>
          <w:rFonts w:ascii="Arial Narrow" w:hAnsi="Arial Narrow"/>
          <w:b/>
          <w:i w:val="0"/>
          <w:color w:val="C9211E"/>
          <w:sz w:val="32"/>
          <w:szCs w:val="32"/>
        </w:rPr>
        <w:t>]</w:t>
      </w:r>
    </w:p>
    <w:p w:rsidR="00DC3786" w:rsidRDefault="00DC3786">
      <w:pPr>
        <w:pStyle w:val="Ttulo3"/>
        <w:spacing w:before="0" w:line="276" w:lineRule="auto"/>
        <w:jc w:val="center"/>
        <w:rPr>
          <w:rFonts w:ascii="Arial Narrow" w:hAnsi="Arial Narrow" w:cs="Arial"/>
          <w:b/>
          <w:i w:val="0"/>
          <w:sz w:val="32"/>
          <w:szCs w:val="32"/>
        </w:rPr>
      </w:pPr>
    </w:p>
    <w:p w:rsidR="00DC3786" w:rsidRDefault="00CC4F5A">
      <w:pPr>
        <w:pStyle w:val="Ttulo3"/>
        <w:spacing w:before="0" w:line="276" w:lineRule="auto"/>
        <w:rPr>
          <w:color w:val="000000"/>
          <w:u w:val="single"/>
        </w:rPr>
      </w:pPr>
      <w:r>
        <w:rPr>
          <w:rFonts w:ascii="Arial Narrow" w:hAnsi="Arial Narrow" w:cs="Arial"/>
          <w:b/>
          <w:i w:val="0"/>
          <w:color w:val="000000"/>
          <w:sz w:val="32"/>
          <w:szCs w:val="32"/>
          <w:u w:val="single"/>
        </w:rPr>
        <w:t>Modelo de procuração para atuar em nome do usucapiente</w:t>
      </w:r>
    </w:p>
    <w:p w:rsidR="00DC3786" w:rsidRDefault="00DC3786">
      <w:pPr>
        <w:spacing w:after="0" w:line="276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DC3786" w:rsidRDefault="00CC4F5A">
      <w:pPr>
        <w:spacing w:after="0" w:line="276" w:lineRule="auto"/>
        <w:jc w:val="center"/>
      </w:pPr>
      <w:r>
        <w:rPr>
          <w:rFonts w:ascii="Arial Narrow" w:hAnsi="Arial Narrow" w:cs="Arial"/>
          <w:b/>
          <w:bCs/>
          <w:sz w:val="24"/>
          <w:szCs w:val="24"/>
        </w:rPr>
        <w:t>PROCURAÇÃO</w:t>
      </w:r>
    </w:p>
    <w:p w:rsidR="00DC3786" w:rsidRDefault="00DC3786">
      <w:pPr>
        <w:spacing w:after="0" w:line="276" w:lineRule="auto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DC3786" w:rsidRDefault="00CC4F5A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NOME COMPLETO</w:t>
      </w:r>
      <w:r>
        <w:rPr>
          <w:rFonts w:ascii="Arial Narrow" w:hAnsi="Arial Narrow" w:cs="Arial"/>
          <w:sz w:val="24"/>
          <w:szCs w:val="24"/>
        </w:rPr>
        <w:t>, nacionalidade, profissão, portador(a) do RG nº (RG) e do CPF nº (CPF), estado civil, residente e domiciliado(a) à (endereço completo), CEP: (CEP), e-mail: (E-MAIL), telefone: (telefone), por este instrumento particular de procuração, nomeia e constitui s</w:t>
      </w:r>
      <w:r>
        <w:rPr>
          <w:rFonts w:ascii="Arial Narrow" w:hAnsi="Arial Narrow" w:cs="Arial"/>
          <w:sz w:val="24"/>
          <w:szCs w:val="24"/>
        </w:rPr>
        <w:t xml:space="preserve">eu(sua) procurador(a) </w:t>
      </w:r>
      <w:r>
        <w:rPr>
          <w:rFonts w:ascii="Arial Narrow" w:hAnsi="Arial Narrow" w:cs="Arial"/>
          <w:b/>
          <w:bCs/>
          <w:sz w:val="24"/>
          <w:szCs w:val="24"/>
        </w:rPr>
        <w:t>NOME DO ADVOGADO</w:t>
      </w:r>
      <w:r>
        <w:rPr>
          <w:rFonts w:ascii="Arial Narrow" w:hAnsi="Arial Narrow" w:cs="Arial"/>
          <w:sz w:val="24"/>
          <w:szCs w:val="24"/>
        </w:rPr>
        <w:t>, nacionalidade, estado civil, advogado(a), inscrito(a) na OAB/(Sigla do Estado) sob o n° (Número), com endereço físico à (endereço completo com CEP), e endereço eletrônico (e-mail), telefone (telefone), pertencente ao</w:t>
      </w:r>
      <w:r>
        <w:rPr>
          <w:rFonts w:ascii="Arial Narrow" w:hAnsi="Arial Narrow" w:cs="Arial"/>
          <w:sz w:val="24"/>
          <w:szCs w:val="24"/>
        </w:rPr>
        <w:t xml:space="preserve"> escritório (NOME DA SOCIEDADE DE ADVOGADOS), registrada na OAB sob o n° (Número do registro da sociedade), com endereço físico à (endereço completo com CEP), e endereço eletrônico (e-mail), telefone (número), a quem confere: </w:t>
      </w:r>
      <w:r>
        <w:rPr>
          <w:rFonts w:ascii="Arial Narrow" w:hAnsi="Arial Narrow" w:cs="Arial"/>
          <w:b/>
          <w:sz w:val="24"/>
          <w:szCs w:val="24"/>
        </w:rPr>
        <w:t>(i)</w:t>
      </w:r>
      <w:r>
        <w:rPr>
          <w:rFonts w:ascii="Arial Narrow" w:hAnsi="Arial Narrow" w:cs="Arial"/>
          <w:sz w:val="24"/>
          <w:szCs w:val="24"/>
        </w:rPr>
        <w:t xml:space="preserve"> poderes especiais para </w:t>
      </w:r>
      <w:r>
        <w:rPr>
          <w:rFonts w:ascii="Arial Narrow" w:hAnsi="Arial Narrow" w:cs="Arial"/>
          <w:b/>
          <w:sz w:val="24"/>
          <w:szCs w:val="24"/>
        </w:rPr>
        <w:t>for</w:t>
      </w:r>
      <w:r>
        <w:rPr>
          <w:rFonts w:ascii="Arial Narrow" w:hAnsi="Arial Narrow" w:cs="Arial"/>
          <w:b/>
          <w:sz w:val="24"/>
          <w:szCs w:val="24"/>
        </w:rPr>
        <w:t xml:space="preserve">mular pedido de reconhecimento extrajudicial de usucapião </w:t>
      </w:r>
      <w:r>
        <w:rPr>
          <w:rFonts w:ascii="Arial Narrow" w:hAnsi="Arial Narrow" w:cs="Arial"/>
          <w:sz w:val="24"/>
          <w:szCs w:val="24"/>
        </w:rPr>
        <w:t>relativamente ao imóvel ao final descrito, nos termos do artigo 216-A da Lei 6.015/73, podendo assinar toda e qualquer petição, tais como requerimento inicial, emenda, aditamento, retificação, petiç</w:t>
      </w:r>
      <w:r>
        <w:rPr>
          <w:rFonts w:ascii="Arial Narrow" w:hAnsi="Arial Narrow" w:cs="Arial"/>
          <w:sz w:val="24"/>
          <w:szCs w:val="24"/>
        </w:rPr>
        <w:t xml:space="preserve">ões de juntada de documentos e de esclarecimentos, pedidos de intimações, publicação de editais, conferindo, ainda, poderes especiais para transigir em seu nome; </w:t>
      </w:r>
      <w:r>
        <w:rPr>
          <w:rFonts w:ascii="Arial Narrow" w:hAnsi="Arial Narrow" w:cs="Arial"/>
          <w:b/>
          <w:sz w:val="24"/>
          <w:szCs w:val="24"/>
        </w:rPr>
        <w:t>(</w:t>
      </w:r>
      <w:proofErr w:type="spellStart"/>
      <w:r>
        <w:rPr>
          <w:rFonts w:ascii="Arial Narrow" w:hAnsi="Arial Narrow" w:cs="Arial"/>
          <w:b/>
          <w:sz w:val="24"/>
          <w:szCs w:val="24"/>
        </w:rPr>
        <w:t>ii</w:t>
      </w:r>
      <w:proofErr w:type="spellEnd"/>
      <w:r>
        <w:rPr>
          <w:rFonts w:ascii="Arial Narrow" w:hAnsi="Arial Narrow" w:cs="Arial"/>
          <w:b/>
          <w:sz w:val="24"/>
          <w:szCs w:val="24"/>
        </w:rPr>
        <w:t>)</w:t>
      </w:r>
      <w:r>
        <w:rPr>
          <w:rFonts w:ascii="Arial Narrow" w:hAnsi="Arial Narrow" w:cs="Arial"/>
          <w:sz w:val="24"/>
          <w:szCs w:val="24"/>
        </w:rPr>
        <w:t xml:space="preserve"> poderes especiais para formular </w:t>
      </w:r>
      <w:r>
        <w:rPr>
          <w:rFonts w:ascii="Arial Narrow" w:hAnsi="Arial Narrow" w:cs="Arial"/>
          <w:b/>
          <w:sz w:val="24"/>
          <w:szCs w:val="24"/>
        </w:rPr>
        <w:t>requerimento de suscitação de dúvida registral</w:t>
      </w:r>
      <w:r>
        <w:rPr>
          <w:rFonts w:ascii="Arial Narrow" w:hAnsi="Arial Narrow" w:cs="Arial"/>
          <w:sz w:val="24"/>
          <w:szCs w:val="24"/>
        </w:rPr>
        <w:t>, nos termo</w:t>
      </w:r>
      <w:r>
        <w:rPr>
          <w:rFonts w:ascii="Arial Narrow" w:hAnsi="Arial Narrow" w:cs="Arial"/>
          <w:sz w:val="24"/>
          <w:szCs w:val="24"/>
        </w:rPr>
        <w:t xml:space="preserve">s do artigo 198 da Lei 6.015/73, podendo praticar todos os atos do procedimento de dúvida, tais como impugnação e recurso, podendo ainda, em nome do outorgante, dar ciência dos termos da dúvida e receber notificação para impugná-la; </w:t>
      </w:r>
      <w:r>
        <w:rPr>
          <w:rFonts w:ascii="Arial Narrow" w:hAnsi="Arial Narrow" w:cs="Arial"/>
          <w:b/>
          <w:sz w:val="24"/>
          <w:szCs w:val="24"/>
        </w:rPr>
        <w:t>(</w:t>
      </w:r>
      <w:proofErr w:type="spellStart"/>
      <w:r>
        <w:rPr>
          <w:rFonts w:ascii="Arial Narrow" w:hAnsi="Arial Narrow" w:cs="Arial"/>
          <w:b/>
          <w:sz w:val="24"/>
          <w:szCs w:val="24"/>
        </w:rPr>
        <w:t>iii</w:t>
      </w:r>
      <w:proofErr w:type="spellEnd"/>
      <w:r>
        <w:rPr>
          <w:rFonts w:ascii="Arial Narrow" w:hAnsi="Arial Narrow" w:cs="Arial"/>
          <w:b/>
          <w:sz w:val="24"/>
          <w:szCs w:val="24"/>
        </w:rPr>
        <w:t>)</w:t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>poderes gerais pa</w:t>
      </w:r>
      <w:r>
        <w:rPr>
          <w:rFonts w:ascii="Arial Narrow" w:hAnsi="Arial Narrow" w:cs="Arial"/>
          <w:b/>
          <w:sz w:val="24"/>
          <w:szCs w:val="24"/>
        </w:rPr>
        <w:t>ra o foro</w:t>
      </w:r>
      <w:r>
        <w:rPr>
          <w:rFonts w:ascii="Arial Narrow" w:hAnsi="Arial Narrow" w:cs="Arial"/>
          <w:sz w:val="24"/>
          <w:szCs w:val="24"/>
        </w:rPr>
        <w:t xml:space="preserve">, possibilitando a representação na esfera judicial, caso seja apresentada impugnação no procedimento extrajudicial, podendo praticar todos os atos do processo, especialmente emendar a petição inicial para adequá-la ao procedimento comum; </w:t>
      </w:r>
      <w:r>
        <w:rPr>
          <w:rFonts w:ascii="Arial Narrow" w:hAnsi="Arial Narrow" w:cs="Arial"/>
          <w:b/>
          <w:sz w:val="24"/>
          <w:szCs w:val="24"/>
        </w:rPr>
        <w:t>(</w:t>
      </w:r>
      <w:proofErr w:type="spellStart"/>
      <w:r>
        <w:rPr>
          <w:rFonts w:ascii="Arial Narrow" w:hAnsi="Arial Narrow" w:cs="Arial"/>
          <w:b/>
          <w:sz w:val="24"/>
          <w:szCs w:val="24"/>
        </w:rPr>
        <w:t>iv</w:t>
      </w:r>
      <w:proofErr w:type="spellEnd"/>
      <w:r>
        <w:rPr>
          <w:rFonts w:ascii="Arial Narrow" w:hAnsi="Arial Narrow" w:cs="Arial"/>
          <w:b/>
          <w:sz w:val="24"/>
          <w:szCs w:val="24"/>
        </w:rPr>
        <w:t>) pod</w:t>
      </w:r>
      <w:r>
        <w:rPr>
          <w:rFonts w:ascii="Arial Narrow" w:hAnsi="Arial Narrow" w:cs="Arial"/>
          <w:b/>
          <w:sz w:val="24"/>
          <w:szCs w:val="24"/>
        </w:rPr>
        <w:t xml:space="preserve">eres especiais para o foro, </w:t>
      </w:r>
      <w:r>
        <w:rPr>
          <w:rFonts w:ascii="Arial Narrow" w:hAnsi="Arial Narrow" w:cs="Arial"/>
          <w:sz w:val="24"/>
          <w:szCs w:val="24"/>
        </w:rPr>
        <w:t>podendo receber citação, confessar, reconhecer a procedência do pedido, transigir, desistir, renunciar ao direito sobre o qual se funda a ação, receber, dar quitação, firmar compromisso e assinar declaração de hipossuficiência e</w:t>
      </w:r>
      <w:r>
        <w:rPr>
          <w:rFonts w:ascii="Arial Narrow" w:hAnsi="Arial Narrow" w:cs="Arial"/>
          <w:sz w:val="24"/>
          <w:szCs w:val="24"/>
        </w:rPr>
        <w:t>conômica. Os procuradores podem agir em conjunto ou separadamente, podendo ainda substabelecer, com ou sem reservas de iguais poderes.</w:t>
      </w:r>
    </w:p>
    <w:p w:rsidR="00DC3786" w:rsidRDefault="00CC4F5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 Narrow" w:hAnsi="Arial Narrow" w:cs="Arial"/>
          <w:sz w:val="24"/>
          <w:szCs w:val="24"/>
        </w:rPr>
        <w:t xml:space="preserve">Dados do imóvel </w:t>
      </w:r>
      <w:proofErr w:type="spellStart"/>
      <w:r>
        <w:rPr>
          <w:rFonts w:ascii="Arial Narrow" w:hAnsi="Arial Narrow" w:cs="Arial"/>
          <w:sz w:val="24"/>
          <w:szCs w:val="24"/>
        </w:rPr>
        <w:t>usucapiendo</w:t>
      </w:r>
      <w:proofErr w:type="spellEnd"/>
      <w:r>
        <w:rPr>
          <w:rFonts w:ascii="Arial Narrow" w:hAnsi="Arial Narrow" w:cs="Arial"/>
          <w:sz w:val="24"/>
          <w:szCs w:val="24"/>
        </w:rPr>
        <w:t>: (fornecer, em resumo, os dados que permitam identificar o imóvel).</w:t>
      </w:r>
    </w:p>
    <w:p w:rsidR="00DC3786" w:rsidRDefault="00DC3786">
      <w:pPr>
        <w:spacing w:after="0" w:line="276" w:lineRule="auto"/>
        <w:jc w:val="both"/>
        <w:rPr>
          <w:rFonts w:cs="Arial"/>
        </w:rPr>
      </w:pPr>
    </w:p>
    <w:p w:rsidR="00DC3786" w:rsidRDefault="00DC3786">
      <w:pPr>
        <w:spacing w:after="0" w:line="276" w:lineRule="auto"/>
        <w:jc w:val="both"/>
        <w:rPr>
          <w:rFonts w:cs="Arial"/>
        </w:rPr>
      </w:pPr>
    </w:p>
    <w:p w:rsidR="00DC3786" w:rsidRDefault="00CC4F5A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(Local e Data)</w:t>
      </w:r>
    </w:p>
    <w:p w:rsidR="00DC3786" w:rsidRDefault="00DC3786">
      <w:pPr>
        <w:spacing w:after="0" w:line="276" w:lineRule="auto"/>
        <w:jc w:val="both"/>
        <w:rPr>
          <w:rFonts w:ascii="Arial" w:hAnsi="Arial" w:cs="Arial"/>
        </w:rPr>
      </w:pPr>
    </w:p>
    <w:p w:rsidR="00DC3786" w:rsidRDefault="00CC4F5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 Narrow" w:hAnsi="Arial Narrow" w:cs="Arial"/>
          <w:sz w:val="24"/>
          <w:szCs w:val="24"/>
        </w:rPr>
        <w:t>_______</w:t>
      </w:r>
      <w:r>
        <w:rPr>
          <w:rFonts w:ascii="Arial Narrow" w:hAnsi="Arial Narrow" w:cs="Arial"/>
          <w:sz w:val="24"/>
          <w:szCs w:val="24"/>
        </w:rPr>
        <w:t>_______________________________</w:t>
      </w:r>
    </w:p>
    <w:p w:rsidR="00DC3786" w:rsidRDefault="00CC4F5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 Narrow" w:hAnsi="Arial Narrow" w:cs="Arial"/>
          <w:sz w:val="24"/>
          <w:szCs w:val="24"/>
        </w:rPr>
        <w:t>NOME COMPLETO</w:t>
      </w:r>
    </w:p>
    <w:p w:rsidR="00DC3786" w:rsidRDefault="00CC4F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(assinar e reconhecer firma ou assinar diretamente no balcão da serventia na presença de um escrevente autorizado)</w:t>
      </w:r>
    </w:p>
    <w:p w:rsidR="00DC3786" w:rsidRDefault="00DC3786">
      <w:pPr>
        <w:spacing w:after="0" w:line="276" w:lineRule="auto"/>
        <w:jc w:val="both"/>
        <w:rPr>
          <w:rFonts w:cs="Arial"/>
        </w:rPr>
      </w:pPr>
    </w:p>
    <w:p w:rsidR="00DC3786" w:rsidRDefault="00DC3786">
      <w:pPr>
        <w:spacing w:after="0" w:line="276" w:lineRule="auto"/>
        <w:jc w:val="both"/>
        <w:rPr>
          <w:rFonts w:cs="Arial"/>
        </w:rPr>
      </w:pPr>
    </w:p>
    <w:p w:rsidR="00DC3786" w:rsidRDefault="00CC4F5A">
      <w:pPr>
        <w:spacing w:after="0" w:line="276" w:lineRule="auto"/>
        <w:jc w:val="both"/>
      </w:pPr>
      <w:bookmarkStart w:id="2" w:name="__DdeLink__5433_652649669"/>
      <w:r>
        <w:rPr>
          <w:rFonts w:ascii="Arial Narrow" w:hAnsi="Arial Narrow" w:cs="Arial"/>
          <w:b/>
          <w:bCs/>
          <w:sz w:val="24"/>
          <w:szCs w:val="24"/>
        </w:rPr>
        <w:lastRenderedPageBreak/>
        <w:t>Obs.: todos os itens devem ser ajustados conforme o caso concreto.</w:t>
      </w:r>
      <w:bookmarkStart w:id="3" w:name="_Toc508108349"/>
      <w:bookmarkEnd w:id="2"/>
      <w:r>
        <w:br w:type="page"/>
      </w:r>
    </w:p>
    <w:p w:rsidR="00DC3786" w:rsidRDefault="00CC4F5A">
      <w:pPr>
        <w:pStyle w:val="Ttulo3"/>
        <w:spacing w:before="0" w:line="276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i w:val="0"/>
          <w:sz w:val="32"/>
          <w:szCs w:val="32"/>
          <w:u w:val="single"/>
        </w:rPr>
        <w:lastRenderedPageBreak/>
        <w:t>Modelo de procuração para atuar em nome do impugnante</w:t>
      </w:r>
      <w:bookmarkEnd w:id="3"/>
    </w:p>
    <w:p w:rsidR="00DC3786" w:rsidRDefault="00DC3786">
      <w:pPr>
        <w:spacing w:after="0" w:line="276" w:lineRule="auto"/>
        <w:jc w:val="both"/>
        <w:rPr>
          <w:rFonts w:cs="Arial"/>
        </w:rPr>
      </w:pPr>
    </w:p>
    <w:p w:rsidR="00DC3786" w:rsidRDefault="00CC4F5A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NOME COMPLETO</w:t>
      </w:r>
      <w:r>
        <w:rPr>
          <w:rFonts w:ascii="Arial Narrow" w:hAnsi="Arial Narrow" w:cs="Arial"/>
          <w:sz w:val="24"/>
          <w:szCs w:val="24"/>
        </w:rPr>
        <w:t>, nacionalidade, profissão, portador(a) do RG nº (RG) e do CPF nº (CPF),  estado civil, residente e domiciliado(a) à (endereço completo), CEP: (CEP), e-mail: (E-MAIL), telefone: (telefone)</w:t>
      </w:r>
      <w:r>
        <w:rPr>
          <w:rFonts w:ascii="Arial Narrow" w:hAnsi="Arial Narrow" w:cs="Arial"/>
          <w:sz w:val="24"/>
          <w:szCs w:val="24"/>
        </w:rPr>
        <w:t xml:space="preserve">, por este instrumento particular de procuração, nomeia e constitui seu(sua) procurador(a) </w:t>
      </w:r>
      <w:r>
        <w:rPr>
          <w:rFonts w:ascii="Arial Narrow" w:hAnsi="Arial Narrow" w:cs="Arial"/>
          <w:b/>
          <w:bCs/>
          <w:sz w:val="24"/>
          <w:szCs w:val="24"/>
        </w:rPr>
        <w:t>NOME DO ADVOGADO</w:t>
      </w:r>
      <w:r>
        <w:rPr>
          <w:rFonts w:ascii="Arial Narrow" w:hAnsi="Arial Narrow" w:cs="Arial"/>
          <w:sz w:val="24"/>
          <w:szCs w:val="24"/>
        </w:rPr>
        <w:t>, nacionalidade, estado civil, advogado(a), inscrito(a) na OAB/(Sigla do Estado) sob o n° (Número), com endereço físico à (endereço completo com CEP)</w:t>
      </w:r>
      <w:r>
        <w:rPr>
          <w:rFonts w:ascii="Arial Narrow" w:hAnsi="Arial Narrow" w:cs="Arial"/>
          <w:sz w:val="24"/>
          <w:szCs w:val="24"/>
        </w:rPr>
        <w:t xml:space="preserve">, e endereço eletrônico (e-mail), telefone (telefone), pertencente ao escritório (NOME DA SOCIEDADE DE ADVOGADOS), registrada na OAB sob o </w:t>
      </w:r>
      <w:bookmarkStart w:id="4" w:name="__DdeLink__788_1139584570"/>
      <w:r>
        <w:rPr>
          <w:rFonts w:ascii="Arial Narrow" w:hAnsi="Arial Narrow" w:cs="Arial"/>
          <w:sz w:val="24"/>
          <w:szCs w:val="24"/>
        </w:rPr>
        <w:t>n°</w:t>
      </w:r>
      <w:bookmarkEnd w:id="4"/>
      <w:r>
        <w:rPr>
          <w:rFonts w:ascii="Arial Narrow" w:hAnsi="Arial Narrow" w:cs="Arial"/>
          <w:sz w:val="24"/>
          <w:szCs w:val="24"/>
        </w:rPr>
        <w:t xml:space="preserve"> (Número do registro da sociedade), com endereço físico à (endereço completo com CEP), e endereço eletrônico (e-mai</w:t>
      </w:r>
      <w:r>
        <w:rPr>
          <w:rFonts w:ascii="Arial Narrow" w:hAnsi="Arial Narrow" w:cs="Arial"/>
          <w:sz w:val="24"/>
          <w:szCs w:val="24"/>
        </w:rPr>
        <w:t xml:space="preserve">l), telefone (número), a quem confere: </w:t>
      </w:r>
      <w:r>
        <w:rPr>
          <w:rFonts w:ascii="Arial Narrow" w:hAnsi="Arial Narrow" w:cs="Arial"/>
          <w:b/>
          <w:sz w:val="24"/>
          <w:szCs w:val="24"/>
        </w:rPr>
        <w:t>(i)</w:t>
      </w:r>
      <w:r>
        <w:rPr>
          <w:rFonts w:ascii="Arial Narrow" w:hAnsi="Arial Narrow" w:cs="Arial"/>
          <w:sz w:val="24"/>
          <w:szCs w:val="24"/>
        </w:rPr>
        <w:t xml:space="preserve"> poderes especiais para </w:t>
      </w:r>
      <w:r>
        <w:rPr>
          <w:rFonts w:ascii="Arial Narrow" w:hAnsi="Arial Narrow" w:cs="Arial"/>
          <w:b/>
          <w:sz w:val="24"/>
          <w:szCs w:val="24"/>
        </w:rPr>
        <w:t xml:space="preserve">impugnar pedido de reconhecimento extrajudicial de usucapião </w:t>
      </w:r>
      <w:r>
        <w:rPr>
          <w:rFonts w:ascii="Arial Narrow" w:hAnsi="Arial Narrow" w:cs="Arial"/>
          <w:sz w:val="24"/>
          <w:szCs w:val="24"/>
        </w:rPr>
        <w:t>apresentado por (NOME DO USUCAPIENTE) junto ao (CARTÓRIO) de Registro de Imóveis de (COMARCA), protocolo n° (número do protocolo)</w:t>
      </w:r>
      <w:r>
        <w:rPr>
          <w:rFonts w:ascii="Arial Narrow" w:hAnsi="Arial Narrow" w:cs="Arial"/>
          <w:sz w:val="24"/>
          <w:szCs w:val="24"/>
        </w:rPr>
        <w:t>, referente ao imóvel (descrever o imóvel ou mencionar o número da matrícula/transcrição, se houver), podendo assinar toda e qualquer petição, tais como impugnação, petições de juntada de documentos e de esclarecimentos, conferindo, ainda, poderes especiai</w:t>
      </w:r>
      <w:r>
        <w:rPr>
          <w:rFonts w:ascii="Arial Narrow" w:hAnsi="Arial Narrow" w:cs="Arial"/>
          <w:sz w:val="24"/>
          <w:szCs w:val="24"/>
        </w:rPr>
        <w:t xml:space="preserve">s para transigir em seu nome; </w:t>
      </w:r>
      <w:r>
        <w:rPr>
          <w:rFonts w:ascii="Arial Narrow" w:hAnsi="Arial Narrow" w:cs="Arial"/>
          <w:b/>
          <w:sz w:val="24"/>
          <w:szCs w:val="24"/>
        </w:rPr>
        <w:t>(</w:t>
      </w:r>
      <w:proofErr w:type="spellStart"/>
      <w:r>
        <w:rPr>
          <w:rFonts w:ascii="Arial Narrow" w:hAnsi="Arial Narrow" w:cs="Arial"/>
          <w:b/>
          <w:sz w:val="24"/>
          <w:szCs w:val="24"/>
        </w:rPr>
        <w:t>ii</w:t>
      </w:r>
      <w:proofErr w:type="spellEnd"/>
      <w:r>
        <w:rPr>
          <w:rFonts w:ascii="Arial Narrow" w:hAnsi="Arial Narrow" w:cs="Arial"/>
          <w:b/>
          <w:sz w:val="24"/>
          <w:szCs w:val="24"/>
        </w:rPr>
        <w:t>)</w:t>
      </w:r>
      <w:r>
        <w:rPr>
          <w:rFonts w:ascii="Arial Narrow" w:hAnsi="Arial Narrow" w:cs="Arial"/>
          <w:sz w:val="24"/>
          <w:szCs w:val="24"/>
        </w:rPr>
        <w:t xml:space="preserve"> poderes especiais para formular </w:t>
      </w:r>
      <w:r>
        <w:rPr>
          <w:rFonts w:ascii="Arial Narrow" w:hAnsi="Arial Narrow" w:cs="Arial"/>
          <w:b/>
          <w:sz w:val="24"/>
          <w:szCs w:val="24"/>
        </w:rPr>
        <w:t>requerimento de suscitação de dúvida registral</w:t>
      </w:r>
      <w:r>
        <w:rPr>
          <w:rFonts w:ascii="Arial Narrow" w:hAnsi="Arial Narrow" w:cs="Arial"/>
          <w:sz w:val="24"/>
          <w:szCs w:val="24"/>
        </w:rPr>
        <w:t>, nos termos do artigo 198 da Lei 6.015/73, podendo praticar todos os atos do procedimento de dúvida, tais como impugnação e recurso, podendo a</w:t>
      </w:r>
      <w:r>
        <w:rPr>
          <w:rFonts w:ascii="Arial Narrow" w:hAnsi="Arial Narrow" w:cs="Arial"/>
          <w:sz w:val="24"/>
          <w:szCs w:val="24"/>
        </w:rPr>
        <w:t xml:space="preserve">inda, em nome do outorgante, dar ciência dos termos da dúvida e receber notificação para impugná-la; </w:t>
      </w:r>
      <w:r>
        <w:rPr>
          <w:rFonts w:ascii="Arial Narrow" w:hAnsi="Arial Narrow" w:cs="Arial"/>
          <w:b/>
          <w:sz w:val="24"/>
          <w:szCs w:val="24"/>
        </w:rPr>
        <w:t>(</w:t>
      </w:r>
      <w:proofErr w:type="spellStart"/>
      <w:r>
        <w:rPr>
          <w:rFonts w:ascii="Arial Narrow" w:hAnsi="Arial Narrow" w:cs="Arial"/>
          <w:b/>
          <w:sz w:val="24"/>
          <w:szCs w:val="24"/>
        </w:rPr>
        <w:t>iii</w:t>
      </w:r>
      <w:proofErr w:type="spellEnd"/>
      <w:r>
        <w:rPr>
          <w:rFonts w:ascii="Arial Narrow" w:hAnsi="Arial Narrow" w:cs="Arial"/>
          <w:b/>
          <w:sz w:val="24"/>
          <w:szCs w:val="24"/>
        </w:rPr>
        <w:t>)</w:t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>poderes gerais para o foro</w:t>
      </w:r>
      <w:r>
        <w:rPr>
          <w:rFonts w:ascii="Arial Narrow" w:hAnsi="Arial Narrow" w:cs="Arial"/>
          <w:sz w:val="24"/>
          <w:szCs w:val="24"/>
        </w:rPr>
        <w:t>, possibilitando a representação na esfera judicial em razão da impugnação a ser apresentada no procedimento extrajudicial,</w:t>
      </w:r>
      <w:r>
        <w:rPr>
          <w:rFonts w:ascii="Arial Narrow" w:hAnsi="Arial Narrow" w:cs="Arial"/>
          <w:sz w:val="24"/>
          <w:szCs w:val="24"/>
        </w:rPr>
        <w:t xml:space="preserve"> podendo praticar todos os atos do processo; </w:t>
      </w:r>
      <w:r>
        <w:rPr>
          <w:rFonts w:ascii="Arial Narrow" w:hAnsi="Arial Narrow" w:cs="Arial"/>
          <w:b/>
          <w:sz w:val="24"/>
          <w:szCs w:val="24"/>
        </w:rPr>
        <w:t>(</w:t>
      </w:r>
      <w:proofErr w:type="spellStart"/>
      <w:r>
        <w:rPr>
          <w:rFonts w:ascii="Arial Narrow" w:hAnsi="Arial Narrow" w:cs="Arial"/>
          <w:b/>
          <w:sz w:val="24"/>
          <w:szCs w:val="24"/>
        </w:rPr>
        <w:t>iv</w:t>
      </w:r>
      <w:proofErr w:type="spellEnd"/>
      <w:r>
        <w:rPr>
          <w:rFonts w:ascii="Arial Narrow" w:hAnsi="Arial Narrow" w:cs="Arial"/>
          <w:b/>
          <w:sz w:val="24"/>
          <w:szCs w:val="24"/>
        </w:rPr>
        <w:t>)</w:t>
      </w:r>
      <w:r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poderes especiais para o foro, </w:t>
      </w:r>
      <w:r>
        <w:rPr>
          <w:rFonts w:ascii="Arial Narrow" w:hAnsi="Arial Narrow" w:cs="Arial"/>
          <w:sz w:val="24"/>
          <w:szCs w:val="24"/>
        </w:rPr>
        <w:t>podendo receber citação, confessar, reconhecer a procedência do pedido, transigir, desistir, renunciar ao direito sobre o qual se funda a ação, receber, dar quitação, firmar c</w:t>
      </w:r>
      <w:r>
        <w:rPr>
          <w:rFonts w:ascii="Arial Narrow" w:hAnsi="Arial Narrow" w:cs="Arial"/>
          <w:sz w:val="24"/>
          <w:szCs w:val="24"/>
        </w:rPr>
        <w:t>ompromisso e assinar declaração de hipossuficiência econômica. Os procuradores podem agir em conjunto ou separadamente, podendo ainda substabelecer, com ou sem reservas de iguais poderes.</w:t>
      </w:r>
    </w:p>
    <w:p w:rsidR="00DC3786" w:rsidRDefault="00DC3786">
      <w:pPr>
        <w:spacing w:after="0" w:line="276" w:lineRule="auto"/>
        <w:jc w:val="both"/>
        <w:rPr>
          <w:rFonts w:cs="Arial"/>
        </w:rPr>
      </w:pPr>
    </w:p>
    <w:p w:rsidR="00DC3786" w:rsidRDefault="00DC3786">
      <w:pPr>
        <w:spacing w:after="0" w:line="276" w:lineRule="auto"/>
        <w:jc w:val="both"/>
        <w:rPr>
          <w:rFonts w:cs="Arial"/>
        </w:rPr>
      </w:pPr>
    </w:p>
    <w:p w:rsidR="00DC3786" w:rsidRDefault="00CC4F5A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(Local e Data)</w:t>
      </w:r>
    </w:p>
    <w:p w:rsidR="00DC3786" w:rsidRDefault="00DC3786">
      <w:pPr>
        <w:spacing w:after="0" w:line="276" w:lineRule="auto"/>
        <w:jc w:val="both"/>
        <w:rPr>
          <w:rFonts w:ascii="Arial" w:hAnsi="Arial" w:cs="Arial"/>
        </w:rPr>
      </w:pPr>
    </w:p>
    <w:p w:rsidR="00DC3786" w:rsidRDefault="00DC3786">
      <w:pPr>
        <w:spacing w:after="0" w:line="276" w:lineRule="auto"/>
        <w:jc w:val="both"/>
        <w:rPr>
          <w:rFonts w:ascii="Arial" w:hAnsi="Arial" w:cs="Arial"/>
        </w:rPr>
      </w:pPr>
    </w:p>
    <w:p w:rsidR="00DC3786" w:rsidRDefault="00CC4F5A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 Narrow" w:hAnsi="Arial Narrow" w:cs="Arial"/>
          <w:sz w:val="24"/>
          <w:szCs w:val="24"/>
        </w:rPr>
        <w:t>______________________________________</w:t>
      </w:r>
    </w:p>
    <w:p w:rsidR="00DC3786" w:rsidRDefault="00CC4F5A">
      <w:pPr>
        <w:spacing w:after="0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NOME COMPLETO</w:t>
      </w:r>
    </w:p>
    <w:p w:rsidR="00DC3786" w:rsidRDefault="00CC4F5A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(assinar e reconhecer firma ou assinar diretamente no balcão da serventia na presença de um escrevente autorizado)</w:t>
      </w:r>
    </w:p>
    <w:p w:rsidR="00DC3786" w:rsidRDefault="00DC3786">
      <w:pPr>
        <w:spacing w:after="0" w:line="276" w:lineRule="auto"/>
        <w:jc w:val="both"/>
        <w:rPr>
          <w:rFonts w:cs="Arial"/>
        </w:rPr>
      </w:pPr>
    </w:p>
    <w:p w:rsidR="00DC3786" w:rsidRDefault="00DC3786">
      <w:pPr>
        <w:spacing w:after="0" w:line="276" w:lineRule="auto"/>
        <w:jc w:val="both"/>
        <w:rPr>
          <w:rFonts w:cs="Arial"/>
        </w:rPr>
      </w:pPr>
    </w:p>
    <w:p w:rsidR="00DC3786" w:rsidRDefault="00CC4F5A">
      <w:pPr>
        <w:spacing w:after="0"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>Obs.: todos os itens devem ser ajustados conforme o caso concreto.</w:t>
      </w:r>
    </w:p>
    <w:p w:rsidR="00DC3786" w:rsidRDefault="00DC3786">
      <w:pPr>
        <w:spacing w:after="0" w:line="276" w:lineRule="auto"/>
      </w:pPr>
    </w:p>
    <w:sectPr w:rsidR="00DC3786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notTrueType/>
    <w:pitch w:val="variable"/>
    <w:sig w:usb0="80000287" w:usb1="28CF3C52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86"/>
    <w:rsid w:val="00635984"/>
    <w:rsid w:val="00CC4F5A"/>
    <w:rsid w:val="00DC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5054A6"/>
  <w15:docId w15:val="{03682BA8-AEBA-DF4F-A667-456898E2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42C8"/>
    <w:pPr>
      <w:spacing w:after="160" w:line="259" w:lineRule="auto"/>
    </w:pPr>
    <w:rPr>
      <w:sz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742C8"/>
    <w:pPr>
      <w:keepNext/>
      <w:keepLines/>
      <w:spacing w:before="40" w:after="0"/>
      <w:outlineLvl w:val="2"/>
    </w:pPr>
    <w:rPr>
      <w:rFonts w:ascii="Arial" w:eastAsia="MS Gothic" w:hAnsi="Arial" w:cs="Times New Roman"/>
      <w:bCs/>
      <w:i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qFormat/>
    <w:rsid w:val="00E742C8"/>
    <w:rPr>
      <w:rFonts w:ascii="Arial" w:eastAsia="MS Gothic" w:hAnsi="Arial" w:cs="Times New Roman"/>
      <w:bCs/>
      <w:i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804</Words>
  <Characters>4342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 Tarumirim</dc:creator>
  <dc:description/>
  <cp:lastModifiedBy>Daniel Monteiro</cp:lastModifiedBy>
  <cp:revision>2</cp:revision>
  <dcterms:created xsi:type="dcterms:W3CDTF">2024-09-15T21:36:00Z</dcterms:created>
  <dcterms:modified xsi:type="dcterms:W3CDTF">2024-09-15T21:36:00Z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