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B13" w:rsidRDefault="00EC1267">
      <w:pPr>
        <w:spacing w:before="10"/>
        <w:jc w:val="center"/>
        <w:rPr>
          <w:rFonts w:ascii="Arial Narrow" w:hAnsi="Arial Narrow"/>
          <w:b/>
          <w:bCs/>
          <w:color w:val="C9211E"/>
          <w:sz w:val="20"/>
          <w:szCs w:val="20"/>
          <w:lang w:eastAsia="en-US" w:bidi="ar-SA"/>
        </w:rPr>
      </w:pPr>
      <w:r>
        <w:rPr>
          <w:rFonts w:ascii="Arial Narrow" w:hAnsi="Arial Narrow"/>
          <w:b/>
          <w:bCs/>
          <w:color w:val="C9211E"/>
          <w:sz w:val="20"/>
          <w:szCs w:val="20"/>
          <w:lang w:eastAsia="en-US" w:bidi="ar-SA"/>
        </w:rPr>
        <w:t>[</w:t>
      </w:r>
      <w:r>
        <w:rPr>
          <w:rFonts w:ascii="Arial Narrow" w:hAnsi="Arial Narrow"/>
          <w:b/>
          <w:bCs/>
          <w:color w:val="C9211E"/>
          <w:sz w:val="20"/>
          <w:szCs w:val="20"/>
          <w:lang w:eastAsia="en-US" w:bidi="ar-SA"/>
        </w:rPr>
        <w:t>ORIENTAÇÕES PARA TRABALHOS TÉCNICOS]</w:t>
      </w:r>
    </w:p>
    <w:p w:rsidR="00602B13" w:rsidRDefault="00602B13">
      <w:pPr>
        <w:spacing w:before="1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</w:p>
    <w:p w:rsidR="00602B13" w:rsidRDefault="00602B13">
      <w:pPr>
        <w:spacing w:before="1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</w:p>
    <w:p w:rsidR="00602B13" w:rsidRDefault="00EC1267">
      <w:pPr>
        <w:spacing w:before="1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>
        <w:rPr>
          <w:rFonts w:ascii="Arial Narrow" w:hAnsi="Arial Narrow"/>
          <w:b/>
          <w:bCs/>
          <w:sz w:val="20"/>
          <w:szCs w:val="20"/>
          <w:lang w:eastAsia="en-US" w:bidi="ar-SA"/>
        </w:rPr>
        <w:t>1 – Planta (art. 213, II, da Lei 6.015/73 e art. 891 do Provimento Conjunto 93/2020/CGJ/TJMG)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sz w:val="20"/>
          <w:szCs w:val="20"/>
          <w:lang w:eastAsia="en-US" w:bidi="ar-S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A planta deve conter: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as assinaturas do responsável técnico, proprietários e confrontantes, com firmas reconhecidas.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nº da matrícula do imóvel a ser retificado;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 w:cs="Arial"/>
          <w:sz w:val="20"/>
          <w:szCs w:val="20"/>
          <w:lang w:eastAsia="en-US" w:bidi="ar-SA"/>
        </w:rPr>
        <w:t>imagem aérea do imóvel no Google Earth, para comparação;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/>
          <w:sz w:val="20"/>
          <w:szCs w:val="20"/>
          <w:lang w:eastAsia="en-US" w:bidi="ar-SA"/>
        </w:rPr>
        <w:t xml:space="preserve">quadro com declaração do </w:t>
      </w:r>
      <w:r>
        <w:rPr>
          <w:rFonts w:ascii="Arial Narrow" w:hAnsi="Arial Narrow" w:cs="Arial"/>
          <w:b/>
          <w:bCs/>
          <w:sz w:val="20"/>
          <w:szCs w:val="20"/>
          <w:u w:val="single"/>
          <w:lang w:eastAsia="en-US" w:bidi="ar-SA"/>
        </w:rPr>
        <w:t>responsável técnico</w:t>
      </w:r>
      <w:r>
        <w:rPr>
          <w:rFonts w:ascii="Arial Narrow" w:hAnsi="Arial Narrow" w:cs="Arial"/>
          <w:sz w:val="20"/>
          <w:szCs w:val="20"/>
          <w:lang w:eastAsia="en-US" w:bidi="ar-SA"/>
        </w:rPr>
        <w:t>: “</w:t>
      </w:r>
      <w:r>
        <w:rPr>
          <w:rFonts w:ascii="Arial Narrow" w:hAnsi="Arial Narrow"/>
          <w:iCs/>
          <w:sz w:val="20"/>
          <w:szCs w:val="20"/>
          <w:lang w:eastAsia="en-US" w:bidi="ar-SA"/>
        </w:rPr>
        <w:t>atesto, sob as penas da lei, serem verdadeiras todas as informações apresentadas nesta planta e nos memoriais que acompanham o presente</w:t>
      </w:r>
      <w:r>
        <w:rPr>
          <w:rFonts w:ascii="Arial Narrow" w:hAnsi="Arial Narrow"/>
          <w:sz w:val="20"/>
          <w:szCs w:val="20"/>
          <w:lang w:eastAsia="en-US" w:bidi="ar-SA"/>
        </w:rPr>
        <w:t>”;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/>
          <w:sz w:val="20"/>
          <w:szCs w:val="20"/>
          <w:lang w:eastAsia="en-US" w:bidi="ar-SA"/>
        </w:rPr>
        <w:t xml:space="preserve">quadro com declaração do </w:t>
      </w:r>
      <w:r>
        <w:rPr>
          <w:rFonts w:ascii="Arial Narrow" w:hAnsi="Arial Narrow" w:cs="Arial"/>
          <w:b/>
          <w:bCs/>
          <w:sz w:val="20"/>
          <w:szCs w:val="20"/>
          <w:u w:val="single"/>
          <w:lang w:eastAsia="en-US" w:bidi="ar-SA"/>
        </w:rPr>
        <w:t>proprietário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: </w:t>
      </w:r>
      <w:r>
        <w:rPr>
          <w:rFonts w:ascii="Arial Narrow" w:hAnsi="Arial Narrow"/>
          <w:sz w:val="20"/>
          <w:szCs w:val="20"/>
          <w:lang w:eastAsia="en-US" w:bidi="ar-SA"/>
        </w:rPr>
        <w:t>“</w:t>
      </w:r>
      <w:r>
        <w:rPr>
          <w:rFonts w:ascii="Arial Narrow" w:hAnsi="Arial Narrow"/>
          <w:iCs/>
          <w:sz w:val="20"/>
          <w:szCs w:val="20"/>
          <w:lang w:eastAsia="en-US" w:bidi="ar-SA"/>
        </w:rPr>
        <w:t>atestamos, sob as penas da lei, serem verdadeiras todas as informações apres</w:t>
      </w:r>
      <w:r>
        <w:rPr>
          <w:rFonts w:ascii="Arial Narrow" w:hAnsi="Arial Narrow"/>
          <w:iCs/>
          <w:sz w:val="20"/>
          <w:szCs w:val="20"/>
          <w:lang w:eastAsia="en-US" w:bidi="ar-SA"/>
        </w:rPr>
        <w:t>entadas nesta planta e nos memoriais que acompanham o presente”;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/>
          <w:sz w:val="20"/>
          <w:szCs w:val="20"/>
          <w:lang w:eastAsia="en-US" w:bidi="ar-SA"/>
        </w:rPr>
        <w:t xml:space="preserve">quadro com declaração dos </w:t>
      </w:r>
      <w:r>
        <w:rPr>
          <w:rFonts w:ascii="Arial Narrow" w:hAnsi="Arial Narrow"/>
          <w:b/>
          <w:bCs/>
          <w:sz w:val="20"/>
          <w:szCs w:val="20"/>
          <w:u w:val="single"/>
          <w:lang w:eastAsia="en-US" w:bidi="ar-SA"/>
        </w:rPr>
        <w:t>confrontantes</w:t>
      </w:r>
      <w:r>
        <w:rPr>
          <w:rFonts w:ascii="Arial Narrow" w:hAnsi="Arial Narrow"/>
          <w:sz w:val="20"/>
          <w:szCs w:val="20"/>
          <w:lang w:eastAsia="en-US" w:bidi="ar-SA"/>
        </w:rPr>
        <w:t>: “concordamos com as medidas apresentadas nesta planta e memorial anexo no tocante aos espaços em que confronta com imóvel de nossa propriedade. Esta</w:t>
      </w:r>
      <w:r>
        <w:rPr>
          <w:rFonts w:ascii="Arial Narrow" w:hAnsi="Arial Narrow"/>
          <w:sz w:val="20"/>
          <w:szCs w:val="20"/>
          <w:lang w:eastAsia="en-US" w:bidi="ar-SA"/>
        </w:rPr>
        <w:t>mos cientes de que, nos termos do §10 do artigo 213 da Lei 6.015/73, nossa anuência supre a participação do cônjuge e de eventuais outros condôminos titulares de nosso imóvel”</w:t>
      </w:r>
      <w:r>
        <w:rPr>
          <w:rFonts w:ascii="Arial Narrow" w:hAnsi="Arial Narrow" w:cs="Arial"/>
          <w:sz w:val="20"/>
          <w:szCs w:val="20"/>
          <w:lang w:eastAsia="en-US" w:bidi="ar-SA"/>
        </w:rPr>
        <w:t>;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sz w:val="20"/>
          <w:szCs w:val="20"/>
          <w:lang w:eastAsia="en-US" w:bidi="ar-S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os mesmos parâmetros do memorial descritivo (vértices, azimutes, distâncias, 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coordenadas e indicação das confrontações).</w:t>
      </w:r>
    </w:p>
    <w:p w:rsidR="00602B13" w:rsidRDefault="00602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b/>
          <w:bCs/>
          <w:sz w:val="12"/>
          <w:szCs w:val="12"/>
          <w:lang w:eastAsia="en-US" w:bidi="ar-SA"/>
        </w:rPr>
      </w:pPr>
    </w:p>
    <w:p w:rsidR="00602B13" w:rsidRDefault="00602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</w:pPr>
    </w:p>
    <w:p w:rsidR="00602B13" w:rsidRDefault="00EC1267">
      <w:pPr>
        <w:spacing w:before="1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>
        <w:rPr>
          <w:rFonts w:ascii="Arial Narrow" w:hAnsi="Arial Narrow"/>
          <w:b/>
          <w:bCs/>
          <w:sz w:val="20"/>
          <w:szCs w:val="20"/>
          <w:lang w:eastAsia="en-US" w:bidi="ar-SA"/>
        </w:rPr>
        <w:t>2 – Memorial descritivo (art. 213, II, da Lei 6.015/73 e art. 891 do Provimento Conjunto 93/2020/CGJ/TJMG)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sz w:val="20"/>
          <w:szCs w:val="20"/>
          <w:lang w:eastAsia="en-US" w:bidi="ar-S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O memorial descritivo deve conter: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as assinaturas do responsável técnico, proprietários e confrontantes, com firmas reconhecidas.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nº da matrícula do imóvel a ser retificado;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color w:val="000000"/>
          <w:sz w:val="20"/>
          <w:szCs w:val="20"/>
          <w:lang w:eastAsia="en-US" w:bidi="ar-SA"/>
        </w:rPr>
        <w:t>– a</w:t>
      </w:r>
      <w:r>
        <w:rPr>
          <w:rFonts w:ascii="Arial Narrow" w:hAnsi="Arial Narrow"/>
          <w:color w:val="000000"/>
          <w:sz w:val="20"/>
          <w:szCs w:val="20"/>
          <w:lang w:eastAsia="en-US" w:bidi="ar-SA"/>
        </w:rPr>
        <w:t>s seguintes informações: 1) as coordenadas dos vértices (basta do ponto inicial); 2) os azimutes; 3) a distânc</w:t>
      </w:r>
      <w:r>
        <w:rPr>
          <w:rFonts w:ascii="Arial Narrow" w:hAnsi="Arial Narrow"/>
          <w:color w:val="000000"/>
          <w:sz w:val="20"/>
          <w:szCs w:val="20"/>
          <w:lang w:eastAsia="en-US" w:bidi="ar-SA"/>
        </w:rPr>
        <w:t xml:space="preserve">ia entre os vértices; 4) os números das matrículas/transcrições dos imóveis confrontantes, bem como nome e CPF do proprietário ou posseiro, assim como a indicação da qualidade em que comparecem (proprietário ou posseiro); 5) o perímetro; 6) a área; 7) que </w:t>
      </w:r>
      <w:r>
        <w:rPr>
          <w:rFonts w:ascii="Arial Narrow" w:hAnsi="Arial Narrow"/>
          <w:color w:val="000000"/>
          <w:sz w:val="20"/>
          <w:szCs w:val="20"/>
          <w:lang w:eastAsia="en-US" w:bidi="ar-SA"/>
        </w:rPr>
        <w:t xml:space="preserve">os </w:t>
      </w:r>
      <w:r>
        <w:rPr>
          <w:rFonts w:ascii="Arial Narrow" w:hAnsi="Arial Narrow"/>
          <w:sz w:val="20"/>
          <w:szCs w:val="20"/>
          <w:lang w:eastAsia="en-US" w:bidi="ar-SA"/>
        </w:rPr>
        <w:t xml:space="preserve">trabalhos foram feitos tendo como referência o SIRGAS 2000. 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</w:t>
      </w:r>
      <w:r>
        <w:rPr>
          <w:rFonts w:ascii="Arial Narrow" w:hAnsi="Arial Narrow"/>
          <w:sz w:val="20"/>
          <w:szCs w:val="20"/>
          <w:lang w:eastAsia="en-US" w:bidi="ar-SA"/>
        </w:rPr>
        <w:t xml:space="preserve">declaração do </w:t>
      </w:r>
      <w:r>
        <w:rPr>
          <w:rFonts w:ascii="Arial Narrow" w:hAnsi="Arial Narrow" w:cs="Arial"/>
          <w:b/>
          <w:bCs/>
          <w:sz w:val="20"/>
          <w:szCs w:val="20"/>
          <w:u w:val="single"/>
          <w:lang w:eastAsia="en-US" w:bidi="ar-SA"/>
        </w:rPr>
        <w:t>proprietário</w:t>
      </w:r>
      <w:r>
        <w:rPr>
          <w:rFonts w:ascii="Arial Narrow" w:hAnsi="Arial Narrow" w:cs="Arial"/>
          <w:sz w:val="20"/>
          <w:szCs w:val="20"/>
          <w:lang w:eastAsia="en-US" w:bidi="ar-SA"/>
        </w:rPr>
        <w:t xml:space="preserve">: </w:t>
      </w:r>
      <w:r>
        <w:rPr>
          <w:rFonts w:ascii="Arial Narrow" w:hAnsi="Arial Narrow"/>
          <w:sz w:val="20"/>
          <w:szCs w:val="20"/>
          <w:lang w:eastAsia="en-US" w:bidi="ar-SA"/>
        </w:rPr>
        <w:t>“atestamos, sob as penas da lei, serem verdadeiras todas as informações apresentadas neste memorial descritivo e na planta anexa”.</w:t>
      </w:r>
    </w:p>
    <w:p w:rsidR="00602B13" w:rsidRDefault="00EC1267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– declaração do </w:t>
      </w:r>
      <w:r>
        <w:rPr>
          <w:rFonts w:ascii="Arial Narrow" w:eastAsia="MS Mincho" w:hAnsi="Arial Narrow" w:cs="Arial"/>
          <w:b/>
          <w:bCs/>
          <w:sz w:val="20"/>
          <w:szCs w:val="20"/>
          <w:u w:val="single"/>
          <w:lang w:eastAsia="en-US" w:bidi="ar-SA"/>
        </w:rPr>
        <w:t>responsável técnico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: “Atesto, sob as penas da lei, que efetuei pessoalmente o levantamento da propriedade, in loco, e que os valores corretos dos azimutes e distâncias e os dados de identificação dos confrontantes são os apresentados nesta oportunidade, ne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ste memorial descritivo e na planta anexa. Atesto, também, que a descrição do imóvel respeita o alinhamento das vias e/ou logradouros confinantes e que respeita os limites do domínio, ou seja, que não é caso de aquisição ou transmissão de propriedade. Ates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to, ainda, que tenho conhecimento do prescrito no art. 213, §14, da Lei Federal 6.015/1973, que diz: </w:t>
      </w:r>
      <w:r>
        <w:rPr>
          <w:rFonts w:ascii="Arial Narrow" w:eastAsia="MS Mincho" w:hAnsi="Arial Narrow" w:cs="Arial"/>
          <w:i/>
          <w:iCs/>
          <w:sz w:val="20"/>
          <w:szCs w:val="20"/>
          <w:lang w:eastAsia="en-US" w:bidi="ar-SA"/>
        </w:rPr>
        <w:t>Verificado a qualquer tempo não serem os verdadeiros os fatos constantes do memorial descritivo, responderão os requerentes e o profissional que o elaborou</w:t>
      </w:r>
      <w:r>
        <w:rPr>
          <w:rFonts w:ascii="Arial Narrow" w:eastAsia="MS Mincho" w:hAnsi="Arial Narrow" w:cs="Arial"/>
          <w:i/>
          <w:iCs/>
          <w:sz w:val="20"/>
          <w:szCs w:val="20"/>
          <w:lang w:eastAsia="en-US" w:bidi="ar-SA"/>
        </w:rPr>
        <w:t xml:space="preserve"> pelos prejuízos descritivos e pelos prejuízos causados, independentes das sanções disciplinares e penais. 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O levantamento foi efetuado intramuros, uma vez que as divisas são claras e respeitadas há muitos anos”.</w:t>
      </w:r>
    </w:p>
    <w:p w:rsidR="00602B13" w:rsidRDefault="00602B13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sz w:val="20"/>
          <w:szCs w:val="20"/>
          <w:lang w:eastAsia="en-US" w:bidi="ar-SA"/>
        </w:rPr>
      </w:pPr>
    </w:p>
    <w:p w:rsidR="00602B13" w:rsidRDefault="00EC1267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u w:val="single"/>
          <w:lang w:eastAsia="en-US" w:bidi="ar-SA"/>
        </w:rPr>
        <w:t>Observação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: caso conste na planta 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todas as informações técnicas (vértices, azimutes, distâncias, coordenadas, indicação das confrontações, perímetro e área), e ela esteja assinada por todos os confrontantes, com firmas reconhecidas, pode-se dispensar a assinatura dos confrontantes no memor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ial descritivo, podendo, neste caso, o memorial descritivo ser assinado apenas pelo proprietário e responsável técnico, com firmas reconhecidas.</w:t>
      </w:r>
    </w:p>
    <w:p w:rsidR="00602B13" w:rsidRDefault="00602B13">
      <w:pPr>
        <w:tabs>
          <w:tab w:val="left" w:pos="720"/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</w:pPr>
    </w:p>
    <w:p w:rsidR="00602B13" w:rsidRDefault="00EC1267">
      <w:pPr>
        <w:spacing w:before="10"/>
        <w:jc w:val="both"/>
        <w:rPr>
          <w:rFonts w:hint="eastAsia"/>
        </w:rPr>
      </w:pPr>
      <w:r>
        <w:rPr>
          <w:rFonts w:ascii="Arial Narrow" w:hAnsi="Arial Narrow"/>
          <w:b/>
          <w:bCs/>
          <w:sz w:val="20"/>
          <w:szCs w:val="20"/>
          <w:lang w:eastAsia="en-US" w:bidi="ar-SA"/>
        </w:rPr>
        <w:t>3 – ART / RRT / TRT (art. 213, II, da Lei 6.015/73, art. 16 da Lei 13.639/18 e arts. 891 e 895 do Provimento C</w:t>
      </w:r>
      <w:r>
        <w:rPr>
          <w:rFonts w:ascii="Arial Narrow" w:hAnsi="Arial Narrow"/>
          <w:b/>
          <w:bCs/>
          <w:sz w:val="20"/>
          <w:szCs w:val="20"/>
          <w:lang w:eastAsia="en-US" w:bidi="ar-SA"/>
        </w:rPr>
        <w:t>onjunto 93/2020/CGJ/TJMG)</w:t>
      </w:r>
    </w:p>
    <w:p w:rsidR="00602B13" w:rsidRDefault="00EC12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color w:val="000000"/>
          <w:sz w:val="20"/>
          <w:szCs w:val="20"/>
          <w:lang w:eastAsia="en-US" w:bidi="ar-SA"/>
        </w:rPr>
      </w:pPr>
      <w:r>
        <w:rPr>
          <w:rFonts w:ascii="Arial Narrow" w:eastAsia="MS Mincho" w:hAnsi="Arial Narrow" w:cs="Arial"/>
          <w:color w:val="000000"/>
          <w:sz w:val="20"/>
          <w:szCs w:val="20"/>
          <w:lang w:eastAsia="en-US" w:bidi="ar-SA"/>
        </w:rPr>
        <w:t xml:space="preserve">Necessário apresentar ART/CREA, RRT/CAU ou TRT/CFT, quitada, datada e assinada pelo responsável técnico e pelo proprietário contratante, com firmas reconhecidas. </w:t>
      </w:r>
    </w:p>
    <w:p w:rsidR="00602B13" w:rsidRDefault="00602B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</w:pPr>
    </w:p>
    <w:p w:rsidR="00602B13" w:rsidRDefault="00EC1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eastAsia="MS Mincho" w:hAnsi="Arial Narrow" w:cs="Arial"/>
          <w:b/>
          <w:sz w:val="20"/>
          <w:szCs w:val="20"/>
          <w:u w:val="single"/>
          <w:lang w:eastAsia="en-US" w:bidi="ar-SA"/>
        </w:rPr>
      </w:pPr>
      <w:r>
        <w:rPr>
          <w:rFonts w:ascii="Arial Narrow" w:eastAsia="MS Mincho" w:hAnsi="Arial Narrow" w:cs="Arial"/>
          <w:b/>
          <w:sz w:val="20"/>
          <w:szCs w:val="20"/>
          <w:u w:val="single"/>
          <w:lang w:eastAsia="en-US" w:bidi="ar-SA"/>
        </w:rPr>
        <w:t xml:space="preserve">Observações sobre </w:t>
      </w:r>
      <w:proofErr w:type="spellStart"/>
      <w:r>
        <w:rPr>
          <w:rFonts w:ascii="Arial Narrow" w:eastAsia="MS Mincho" w:hAnsi="Arial Narrow" w:cs="Arial"/>
          <w:b/>
          <w:sz w:val="20"/>
          <w:szCs w:val="20"/>
          <w:u w:val="single"/>
          <w:lang w:eastAsia="en-US" w:bidi="ar-SA"/>
        </w:rPr>
        <w:t>georreferenciamento</w:t>
      </w:r>
      <w:proofErr w:type="spellEnd"/>
      <w:r>
        <w:rPr>
          <w:rFonts w:ascii="Arial Narrow" w:eastAsia="MS Mincho" w:hAnsi="Arial Narrow" w:cs="Arial"/>
          <w:b/>
          <w:sz w:val="20"/>
          <w:szCs w:val="20"/>
          <w:u w:val="single"/>
          <w:lang w:eastAsia="en-US" w:bidi="ar-SA"/>
        </w:rPr>
        <w:t>:</w:t>
      </w:r>
    </w:p>
    <w:p w:rsidR="00602B13" w:rsidRDefault="00EC1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>I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móveis rurais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 com área maior que 25 hectares, atualm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ente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, devem obrigatoriamente ter a certificação do INCRA de que a poligonal não se sobrepõe a nenhuma outra do cadastro (SIGEF) da referida autarquia (</w:t>
      </w:r>
      <w:r>
        <w:rPr>
          <w:rFonts w:ascii="Arial Narrow" w:eastAsia="MS Mincho" w:hAnsi="Arial Narrow" w:cs="Arial"/>
          <w:kern w:val="0"/>
          <w:sz w:val="20"/>
          <w:szCs w:val="20"/>
          <w:lang w:eastAsia="en-US" w:bidi="ar-SA"/>
        </w:rPr>
        <w:t>art. 10 do Decreto 4.449/02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). </w:t>
      </w:r>
    </w:p>
    <w:p w:rsidR="00602B13" w:rsidRDefault="00EC1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hint="eastAsia"/>
        </w:rPr>
      </w:pPr>
      <w:bookmarkStart w:id="0" w:name="_GoBack"/>
      <w:r>
        <w:rPr>
          <w:rFonts w:ascii="Arial Narrow" w:eastAsia="MS Mincho" w:hAnsi="Arial Narrow" w:cs="Arial"/>
          <w:sz w:val="20"/>
          <w:szCs w:val="20"/>
          <w:lang w:eastAsia="en-US" w:bidi="ar-SA"/>
        </w:rPr>
        <w:t>A partir de 20/11/2025 tal exigência se estenderá a todos os imóveis rurai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s, independente da área.</w:t>
      </w:r>
    </w:p>
    <w:bookmarkEnd w:id="0"/>
    <w:p w:rsidR="00602B13" w:rsidRDefault="00EC1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Vale ressaltar que os proprietários de imóveis rurais para os quais ainda não seja obrigatória a certificação do INCRA também poderão apresentar os trabalhos topográficos nos padrões do INCRA e já certificados no SIGEF </w:t>
      </w:r>
      <w:r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  <w:t>(o que recom</w:t>
      </w:r>
      <w:r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  <w:t>endamos fortemente)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, evitando, assim, a necessidade de providenciar, dentro de poucos anos, nova documentação para averbação da certificação no SIGEF.</w:t>
      </w:r>
    </w:p>
    <w:p w:rsidR="00602B13" w:rsidRDefault="00602B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 Narrow" w:eastAsia="MS Mincho" w:hAnsi="Arial Narrow" w:cs="Arial"/>
          <w:sz w:val="20"/>
          <w:szCs w:val="20"/>
          <w:lang w:eastAsia="en-US" w:bidi="ar-SA"/>
        </w:rPr>
      </w:pPr>
    </w:p>
    <w:p w:rsidR="00602B13" w:rsidRDefault="00EC12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hint="eastAsia"/>
        </w:rPr>
      </w:pPr>
      <w:r>
        <w:rPr>
          <w:rFonts w:ascii="Arial Narrow" w:eastAsia="MS Mincho" w:hAnsi="Arial Narrow" w:cs="Arial"/>
          <w:sz w:val="20"/>
          <w:szCs w:val="20"/>
          <w:u w:val="single"/>
          <w:lang w:eastAsia="en-US" w:bidi="ar-SA"/>
        </w:rPr>
        <w:t>Observação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>: existem também outros casos em que se faz presente a obrigatoriedade de apresentar a certificação do INCRA, ainda que a área do imóvel rural seja inferior aos parâmetros acima estabelecidos. Exemplo disso são os títulos judiciais que versem sobre imóveis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 rurais cujas </w:t>
      </w:r>
      <w:r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  <w:t xml:space="preserve">ações foram ajuizadas </w:t>
      </w:r>
      <w:r>
        <w:rPr>
          <w:rFonts w:ascii="Arial Narrow" w:eastAsia="MS Mincho" w:hAnsi="Arial Narrow" w:cs="Arial"/>
          <w:b/>
          <w:bCs/>
          <w:sz w:val="20"/>
          <w:szCs w:val="20"/>
          <w:u w:val="single"/>
          <w:lang w:eastAsia="en-US" w:bidi="ar-SA"/>
        </w:rPr>
        <w:t>a partir</w:t>
      </w:r>
      <w:r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  <w:t xml:space="preserve"> do dia 31 de outubro de 2005 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(art. 225, </w:t>
      </w:r>
      <w:bookmarkStart w:id="1" w:name="__DdeLink__2382_2212406906"/>
      <w:r>
        <w:rPr>
          <w:rFonts w:ascii="Arial Narrow" w:eastAsia="MS Mincho" w:hAnsi="Arial Narrow" w:cs="Arial"/>
          <w:sz w:val="20"/>
          <w:szCs w:val="20"/>
          <w:lang w:eastAsia="en-US" w:bidi="ar-SA"/>
        </w:rPr>
        <w:t>§3º</w:t>
      </w:r>
      <w:bookmarkEnd w:id="1"/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, da Lei 6.015/73 e art. 2º do Decreto 5.570/2005) e o </w:t>
      </w:r>
      <w:r>
        <w:rPr>
          <w:rFonts w:ascii="Arial Narrow" w:eastAsia="MS Mincho" w:hAnsi="Arial Narrow" w:cs="Arial"/>
          <w:b/>
          <w:bCs/>
          <w:sz w:val="20"/>
          <w:szCs w:val="20"/>
          <w:lang w:eastAsia="en-US" w:bidi="ar-SA"/>
        </w:rPr>
        <w:t>patrimônio rural em afetação</w:t>
      </w:r>
      <w:r>
        <w:rPr>
          <w:rFonts w:ascii="Arial Narrow" w:eastAsia="MS Mincho" w:hAnsi="Arial Narrow" w:cs="Arial"/>
          <w:sz w:val="20"/>
          <w:szCs w:val="20"/>
          <w:lang w:eastAsia="en-US" w:bidi="ar-SA"/>
        </w:rPr>
        <w:t xml:space="preserve"> (arts. 12, I, d, e V, da Lei 13.986/20).</w:t>
      </w:r>
    </w:p>
    <w:p w:rsidR="00602B13" w:rsidRDefault="00602B13">
      <w:pPr>
        <w:jc w:val="both"/>
        <w:rPr>
          <w:rFonts w:ascii="Arial Narrow" w:hAnsi="Arial Narrow"/>
          <w:sz w:val="20"/>
          <w:szCs w:val="20"/>
          <w:lang w:eastAsia="en-US" w:bidi="ar-SA"/>
        </w:rPr>
      </w:pPr>
    </w:p>
    <w:p w:rsidR="00602B13" w:rsidRDefault="00602B13">
      <w:pPr>
        <w:jc w:val="both"/>
        <w:rPr>
          <w:rFonts w:hint="eastAsia"/>
        </w:rPr>
      </w:pPr>
    </w:p>
    <w:sectPr w:rsidR="00602B13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13"/>
    <w:rsid w:val="00602B13"/>
    <w:rsid w:val="00EC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423BE5"/>
  <w15:docId w15:val="{03682BA8-AEBA-DF4F-A667-456898E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4283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Monteiro</dc:creator>
  <dc:description/>
  <cp:lastModifiedBy>Daniel Monteiro</cp:lastModifiedBy>
  <cp:revision>2</cp:revision>
  <dcterms:created xsi:type="dcterms:W3CDTF">2024-09-15T21:45:00Z</dcterms:created>
  <dcterms:modified xsi:type="dcterms:W3CDTF">2024-09-15T21:45:00Z</dcterms:modified>
  <dc:language>pt-BR</dc:language>
</cp:coreProperties>
</file>